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COVID-19 UPDATE: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Here you’ll find the latest information for volunteers on coronavirus and face-to-face volunteering. Our number one priority is making sure our incredible volunteers and the people they support are safe.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March 2020, The No.1 Befriending Agency had to take the difficult decision to pause face-to-face volunteering and transitioned to telephone befriending and online events.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Restrictions are beginning to ease around the UK. However, it is important that you continue to follow the latest government advice for where you live in the UK.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6">
        <w:r w:rsidDel="00000000" w:rsidR="00000000" w:rsidRPr="00000000">
          <w:rPr>
            <w:color w:val="1155cc"/>
            <w:u w:val="single"/>
            <w:rtl w:val="0"/>
          </w:rPr>
          <w:t xml:space="preserve">https://www.gov.scot/publications/coronavirus-covid-19-protection-levels/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Given continued infection levels across the UK and particularly in the Glasgow area, our position remains that face-to-face volunteering activities must not take place, unless specifically approved as an exception by the senior management team.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Face-to-face volunteer befriending and events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believe there are very limited opportunities to restart face-to-face volunteering in a safe way right now, so all face-to-face volunteering is currently paused.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These decisions are based on government guidance, advice for vulnerable people, our own risk assessment procedures, any local restrictions and your feedback.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know many befriendees and volunteers are keen to start meeting in person, and while we are working towards allowing this to happen safely, at the moment the only activities currently, are telephone or virtual befriending and online events.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continue to monitor government and wider scientific advice, and will update our guidance as soon as it is appropriate - the latest version of this guidance can always be found on this web page.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keep an eye on emails from us/newsletter and updates to this page over the coming weeks.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Thank you for being patient through this process and supporting befriendees when they need you most.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No.1 TEAM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scot/publications/coronavirus-covid-19-protection-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